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A580" w14:textId="77777777" w:rsidR="00295034" w:rsidRPr="00295034" w:rsidRDefault="00295034" w:rsidP="00295034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95034">
        <w:rPr>
          <w:rFonts w:ascii="Times New Roman" w:hAnsi="Times New Roman" w:cs="Times New Roman"/>
          <w:b/>
          <w:bCs/>
          <w:kern w:val="36"/>
          <w:sz w:val="24"/>
          <w:szCs w:val="24"/>
        </w:rPr>
        <w:t>Утверждено</w:t>
      </w:r>
    </w:p>
    <w:p w14:paraId="5E581FED" w14:textId="77777777" w:rsidR="00295034" w:rsidRPr="00295034" w:rsidRDefault="00295034" w:rsidP="00295034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95034">
        <w:rPr>
          <w:rFonts w:ascii="Times New Roman" w:hAnsi="Times New Roman" w:cs="Times New Roman"/>
          <w:b/>
          <w:bCs/>
          <w:kern w:val="36"/>
          <w:sz w:val="24"/>
          <w:szCs w:val="24"/>
        </w:rPr>
        <w:t>«01» ноября 2018 г.</w:t>
      </w:r>
    </w:p>
    <w:p w14:paraId="6C7E7232" w14:textId="77777777" w:rsidR="00295034" w:rsidRPr="00295034" w:rsidRDefault="00295034" w:rsidP="00831A79">
      <w:pPr>
        <w:shd w:val="clear" w:color="auto" w:fill="FFFFFF"/>
        <w:tabs>
          <w:tab w:val="left" w:pos="42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956C17" w14:textId="6528E24C" w:rsidR="00944808" w:rsidRPr="00831A79" w:rsidRDefault="00D81285" w:rsidP="00831A79">
      <w:pPr>
        <w:shd w:val="clear" w:color="auto" w:fill="FFFFFF"/>
        <w:tabs>
          <w:tab w:val="left" w:pos="426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831A79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ПОЛЬЗОВАТЕЛЬСКОЕ </w:t>
      </w:r>
      <w:r w:rsidR="00944808" w:rsidRPr="00831A79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СОГЛАШЕНИЕ</w:t>
      </w:r>
    </w:p>
    <w:p w14:paraId="0EBB6566" w14:textId="0D11A3F7" w:rsidR="00D81285" w:rsidRPr="00831A79" w:rsidRDefault="00D81285" w:rsidP="00831A79">
      <w:pPr>
        <w:shd w:val="clear" w:color="auto" w:fill="FFFFFF"/>
        <w:tabs>
          <w:tab w:val="left" w:pos="426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636FF448" w14:textId="01E6D475" w:rsidR="00D81285" w:rsidRPr="00831A79" w:rsidRDefault="00D81285" w:rsidP="00831A79">
      <w:pPr>
        <w:shd w:val="clear" w:color="auto" w:fill="FFFFFF"/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Пользовательское соглашение (далее – «Соглашение») определяет порядок использования веб-сайта </w:t>
      </w:r>
      <w:r w:rsidR="00F84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Методиевой Илоны Русиевны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</w:t>
      </w:r>
      <w:r w:rsidR="00F84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F9C" w:rsidRPr="00F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313774632900300,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«Оператор»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F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84F9C" w:rsidRPr="00181E8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https://www.moskvaopros.com/</w:t>
        </w:r>
      </w:hyperlink>
      <w:r w:rsidR="00F8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7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«Сайт»).</w:t>
      </w:r>
    </w:p>
    <w:p w14:paraId="49239FF0" w14:textId="586E676B" w:rsidR="00D81285" w:rsidRPr="00831A79" w:rsidRDefault="00D81285" w:rsidP="00831A79">
      <w:pPr>
        <w:shd w:val="clear" w:color="auto" w:fill="FFFFFF"/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использовании любых функций, сервисов и возможностей Сайта, включая просмотр информации, размещенной на Сайте, любой посетитель Сайта (далее – «Пользователь») подтверждает согласие с соблюдением настоящего Соглашения без каких-либо изъятий и оговорок.</w:t>
      </w:r>
    </w:p>
    <w:p w14:paraId="1E824B8A" w14:textId="1AC0E813" w:rsidR="00D81285" w:rsidRPr="00831A79" w:rsidRDefault="00E85B57" w:rsidP="00831A79">
      <w:pPr>
        <w:shd w:val="clear" w:color="auto" w:fill="FFFFFF"/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Оператор вправе в любое время вносить изменения и дополнения в настоящее Соглашение без отдельного уведомления Пользователей о таких изменениях или дополнениях. Новая редакция Соглашения вступает в силу для Пользователей с момента ее размещения на Сайте.</w:t>
      </w:r>
    </w:p>
    <w:p w14:paraId="50739DD3" w14:textId="7C459CA0" w:rsidR="00E85B57" w:rsidRDefault="00636076" w:rsidP="00F84F9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отдельных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регулироваться специальными условиями, являющимися неотъемлемой частью настоящего Соглашения, существующими в виде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документов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размещенных непосредственно на Сайте.</w:t>
      </w:r>
    </w:p>
    <w:p w14:paraId="16F66A83" w14:textId="5B269E76" w:rsidR="00E85B57" w:rsidRPr="00831A79" w:rsidRDefault="00636076" w:rsidP="00831A79">
      <w:pPr>
        <w:shd w:val="clear" w:color="auto" w:fill="FFFFFF"/>
        <w:tabs>
          <w:tab w:val="left" w:pos="426"/>
        </w:tabs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84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 САЙТА</w:t>
      </w:r>
    </w:p>
    <w:p w14:paraId="66A89610" w14:textId="2B9D37A7" w:rsidR="00F84F9C" w:rsidRDefault="00636076" w:rsidP="00093D9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9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предназначен для информирования Пользователей о проведении третьими лицами оплачиваемых социологических опросов (далее – «Опросы») посредством размещения информации об Опросах на Сайте и направления на указанные Пользователями адреса электронной почты писем с информацией об Опросах.</w:t>
      </w:r>
    </w:p>
    <w:p w14:paraId="496CBF1C" w14:textId="66C0C199" w:rsidR="00093D95" w:rsidRDefault="00093D95" w:rsidP="00093D9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условии регистрации Пользователя на сайте согласно п.2.3.-2.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настоящего Соглашения, Пользователь вправе направлять Оператору с использованием функционала Сайта информацию об адресах электронной почты потенциальных участников Опросов. В случае оформления потенциальными участниками Опросов подписки на получение информации об Опросах, предоставивший соответствующую информацию Пользователь вправе получить от Оператора вознаграждение в размере 15 (пятнадцати) рублей за каждый факт оформления подписки потенциальным 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Опросов, при условии подачи таким участником Опросов заявки на участие в опросе.</w:t>
      </w:r>
    </w:p>
    <w:p w14:paraId="3F2D7CB6" w14:textId="65A90890" w:rsidR="00E85B57" w:rsidRPr="00E85B57" w:rsidRDefault="00093D95" w:rsidP="00093D9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 к отдельным </w:t>
      </w:r>
      <w:r w:rsidR="00636076"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Сайта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обусловлен необходимостью регистрации или авторизации Пользователя на Сайте</w:t>
      </w:r>
      <w:r w:rsidR="00636076"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указанных Пользователем данных для регистрации или авторизации.</w:t>
      </w:r>
    </w:p>
    <w:p w14:paraId="4F161B3F" w14:textId="69723F95" w:rsidR="00E85B57" w:rsidRPr="00E85B57" w:rsidRDefault="00636076" w:rsidP="00093D9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регистрации на Сайте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дальнейшем использовании Сайта 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обязуется предоставить достоверные и актуальные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Пользователе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202485" w14:textId="6B94F0F0" w:rsidR="00E85B57" w:rsidRPr="00E85B57" w:rsidRDefault="00636076" w:rsidP="00093D9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усмотрению устанавливать ограничения для регистрации Пользователя на Сайте, а также в использовании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разделов Сайта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68A22C" w14:textId="51ACB900" w:rsidR="00E85B57" w:rsidRPr="00E85B57" w:rsidRDefault="00636076" w:rsidP="00093D9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прохождении процедуры регистрации, Пользователю присваивается логин и пароль, которые используются при дальнейшей работе с Сайтом.</w:t>
      </w:r>
    </w:p>
    <w:p w14:paraId="78B42F5F" w14:textId="69317458" w:rsidR="00944808" w:rsidRPr="00831A79" w:rsidRDefault="00636076" w:rsidP="00831A79">
      <w:pPr>
        <w:pStyle w:val="a5"/>
        <w:shd w:val="clear" w:color="auto" w:fill="FFFFFF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ИСПОЛЬЗОВАНИЯ САЙТА</w:t>
      </w:r>
    </w:p>
    <w:p w14:paraId="338A37F6" w14:textId="3F442714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самостоятельно несет ответственность за использование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размещение и/или распространении информации, в том числе, если такие действия приведут к нарушению законодательства и/или нарушению прав и законных интересов третьих лиц.</w:t>
      </w:r>
    </w:p>
    <w:p w14:paraId="65ADC03B" w14:textId="4C0AB083" w:rsidR="00636076" w:rsidRPr="00E85B57" w:rsidRDefault="00636076" w:rsidP="00831A79">
      <w:pPr>
        <w:shd w:val="clear" w:color="auto" w:fill="FFFFFF"/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гарантирует Оператору</w:t>
      </w:r>
      <w:r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обладает необходимой право- и дееспособностью, а равно всеми правами и полномочиями, необходимыми и достаточными для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и исполнения настоящего</w:t>
      </w:r>
      <w:r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91BA4C" w14:textId="13C75A17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обязан обеспечить конфиденциальность логина и пароля, необходимых для доступа к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самостоятельно несет ответственность за все действия третьих лиц с использованием учетной записи Пользователя, при этом все такие действия считаются произведенными самим Пользователем.</w:t>
      </w:r>
    </w:p>
    <w:p w14:paraId="69A4DEF5" w14:textId="296AD6CC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несанкционированного доступа к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нарушения (подозрениях о нарушении) конфиденциальности логина или пароля, Пользователь обязан незамедлительно уведомить Оператора в целях присвоения Пользователю нового логина и/или пароля.</w:t>
      </w:r>
    </w:p>
    <w:p w14:paraId="750A45AD" w14:textId="039EEDDF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не вправе:</w:t>
      </w:r>
    </w:p>
    <w:p w14:paraId="261FF489" w14:textId="0C0257A4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данные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Пользователе.</w:t>
      </w:r>
    </w:p>
    <w:p w14:paraId="32F4FAD2" w14:textId="77777777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и/или распространять информацию, а также ссылки на информацию, распространение которой запрещено действующим законодательством Российской Федерации.</w:t>
      </w:r>
    </w:p>
    <w:p w14:paraId="7B4715F7" w14:textId="77777777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права третьих лиц, в том числе несовершеннолетних, и/или причинять им вред в любой форме.</w:t>
      </w:r>
    </w:p>
    <w:p w14:paraId="7122901A" w14:textId="77777777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и/или распространять информацию, при отсутствии необходимого в соответствии с законом или договором разрешения или согласия третьих лиц.</w:t>
      </w:r>
    </w:p>
    <w:p w14:paraId="55FF1A86" w14:textId="77777777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и/или распространять не разрешенную специальным образом рекламную информацию, спам или вредоносные программы (ссылки на них).</w:t>
      </w:r>
    </w:p>
    <w:p w14:paraId="36A961DE" w14:textId="77777777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хранить персональные данные других лиц без их согласия.</w:t>
      </w:r>
    </w:p>
    <w:p w14:paraId="1B1C5DAA" w14:textId="4F3E5340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способами нарушать нормальную работу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41F855" w14:textId="4BBBA3C1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обязуется:</w:t>
      </w:r>
    </w:p>
    <w:p w14:paraId="3FE0A9D9" w14:textId="47DC37DA" w:rsidR="00944808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пределах тех прав и теми способами, которые предусмотрены настоящим Соглашением.</w:t>
      </w:r>
    </w:p>
    <w:p w14:paraId="06A420CF" w14:textId="77777777" w:rsidR="00E85B57" w:rsidRPr="00831A79" w:rsidRDefault="00944808" w:rsidP="00831A79">
      <w:pPr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spacing w:after="120" w:line="276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обновлять персональные данные, размещенные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обеспечить их актуальность и полноту.</w:t>
      </w:r>
    </w:p>
    <w:p w14:paraId="71384BEE" w14:textId="19B8B391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графические и текстовые элементы, размещенные на сайте и мобильном приложении Оператора или иным образом доступные для просмотра Пользователям, а также программное обеспечение в составе Сайта являются объектами исключительных прав Оператора и иных правообладателей.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использование указанных объектов исключительных прав допускается исключительно с согласия Оператора или соответствующего правообладателя.</w:t>
      </w:r>
    </w:p>
    <w:p w14:paraId="17C5D86F" w14:textId="1380B9AF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Пользователем требований, установленных настоящей статьей, Оператор вправе запретить доступ к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блокировки или удаления учетной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записи Пользователя, а также удалить размещенную Пользователем с использованием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</w:t>
      </w:r>
    </w:p>
    <w:p w14:paraId="1C0CCE41" w14:textId="500A570D" w:rsidR="00944808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направлять Пользователям рекламные и/или информационные сообщения с использованием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адреса электронной почты, указанный Пользователем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B6B4C6" w14:textId="7382AF3D" w:rsidR="00E85B57" w:rsidRPr="00831A79" w:rsidRDefault="00636076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подписанные простой электронной подписью и направленные Пользователем Оператору, признаются равнозначными собственноручно подписанным документам на бумажных носителях. В качестве простой электронной подписи используются логин и пароль, присвоенные Пользователю. Документы и сообщения, направленные Пользователем Оператору на сайте Оператора или в мобильном приложении, признаются подписанными простой электронной подписью.</w:t>
      </w:r>
    </w:p>
    <w:p w14:paraId="74BAF49A" w14:textId="24004DE5" w:rsidR="00E85B57" w:rsidRPr="00E85B57" w:rsidRDefault="00636076" w:rsidP="00C448A8">
      <w:pPr>
        <w:shd w:val="clear" w:color="auto" w:fill="FFFFFF"/>
        <w:tabs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</w:t>
      </w:r>
      <w:r w:rsidR="00C448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31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соглашается, что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сбор статистических и иных данных об использовании Пользователем </w:t>
      </w:r>
      <w:r w:rsidR="00C5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самом Пользователе</w:t>
      </w:r>
    </w:p>
    <w:p w14:paraId="4346B36D" w14:textId="3A6CD86D" w:rsidR="00E85B57" w:rsidRPr="00E85B57" w:rsidRDefault="00636076" w:rsidP="00C448A8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4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без предварительного уведомления осуществлять профилактические и/или ремонтные работы, во время которых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недоступен Пользователю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такие перерывы не могут являться основанием для возмещения </w:t>
      </w:r>
      <w:r w:rsidR="0083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 w:rsidR="00E85B57" w:rsidRPr="00E8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расходов, убытков и т.п.</w:t>
      </w:r>
    </w:p>
    <w:p w14:paraId="726BF72C" w14:textId="7EB1BE8D" w:rsidR="00944808" w:rsidRPr="00831A79" w:rsidRDefault="00636076" w:rsidP="00831A79">
      <w:pPr>
        <w:pStyle w:val="a5"/>
        <w:shd w:val="clear" w:color="auto" w:fill="FFFFFF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44808"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ответственности</w:t>
      </w:r>
    </w:p>
    <w:p w14:paraId="32F649D2" w14:textId="5ED38326" w:rsidR="00944808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использует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свой собственный риск.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«как есть», Оператор не несет ответственности за точное соответствие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Пользователя.</w:t>
      </w:r>
    </w:p>
    <w:p w14:paraId="2D7ADA6D" w14:textId="118DF17C" w:rsidR="00944808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самостоятельно несет ответственность за любые возможные негативные последствия использования информации, полученной Пользователем с использованием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840AA" w14:textId="77777777" w:rsidR="00831A79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несет ответственности за убытки, понесенные Пользователем вследствие использования информации, полученной Пользователем посредством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D405F9" w14:textId="2A46BEFB" w:rsidR="00944808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несет ответственности за неисполнение либо ненадлежащее исполнение настоящего Соглашения, явившееся результатом сбоев в телекоммуникационных и энергетических сетях, действия вредоносных программ, а также недобросовестных действий третьих лиц, выразившееся в действиях, направленных на несанкционированный доступ и/или выведение из строя программного и/или аппаратного комплекса Оператора.</w:t>
      </w:r>
    </w:p>
    <w:p w14:paraId="5E713BE0" w14:textId="620A5C4C" w:rsidR="00944808" w:rsidRPr="00831A79" w:rsidRDefault="00831A79" w:rsidP="00831A79">
      <w:pPr>
        <w:pStyle w:val="a5"/>
        <w:shd w:val="clear" w:color="auto" w:fill="FFFFFF"/>
        <w:tabs>
          <w:tab w:val="left" w:pos="284"/>
        </w:tabs>
        <w:spacing w:after="12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44808"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2352E144" w14:textId="51F9404C" w:rsidR="00944808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предоставляет Оператору право направлять Пользователю на электронную почту или номер мобильного телефона информационные и рекламные сообщения о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Оператора</w:t>
      </w:r>
      <w:r w:rsid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Опросов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осведомлен, что вправе отказаться от получения сообщений в любой момент, уведомив Оператора с использованием указанных адреса электронной почты или номера мобильного телефона Пользователя.</w:t>
      </w:r>
    </w:p>
    <w:p w14:paraId="626EC5D2" w14:textId="67ACA125" w:rsidR="00831A79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обрабатывает персональные данные Пользователей, предоставленные при заключении Соглашения и при использовании </w:t>
      </w:r>
      <w:r w:rsidR="00C5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способами, предусмотренными Федеральным законом №152-ФЗ «О персональных данных» от 27.07.2006 г. 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</w:t>
      </w:r>
      <w:r w:rsidR="0029503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85B57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 </w:t>
      </w:r>
      <w:r w:rsidR="00295034" w:rsidRPr="0029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обработки и обеспечении безопасности персональных данных</w:t>
      </w:r>
      <w:r w:rsidR="007F5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2C242" w14:textId="77E03B8A" w:rsidR="00841B21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841B21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ст.9 Федерального закона от 27.07.06 г. «О персональных данных» № 152-ФЗ, принимая условия Соглашения Пользователь выражает свое согласие на обработку Оператором его персональных данных, включая: фамилию, имя, отчество, дата рождения,</w:t>
      </w:r>
      <w:r w:rsid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возраст, пол, </w:t>
      </w:r>
      <w:r w:rsidR="00841B21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жительства, реквизиты документа, удостоверяющего личность, контактные номера телефонов и адреса электронной почты, </w:t>
      </w:r>
      <w:r w:rsid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сфера деятельности, </w:t>
      </w:r>
      <w:r w:rsidR="00F0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и реквизиты электронных платежных средств, </w:t>
      </w:r>
      <w:r w:rsid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принадлежащем Пользователю имуществе, </w:t>
      </w:r>
      <w:r w:rsidR="00841B21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иные сведения, необходимые Оператору в целях оказания услуг в соответствии с Соглашением</w:t>
      </w:r>
      <w:r w:rsidR="00AA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целях </w:t>
      </w:r>
      <w:r w:rsidR="00AA00A9" w:rsidRPr="00AA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Оператором или привлеченными им третьими лицами статистических исследований с использование </w:t>
      </w:r>
      <w:r w:rsidR="00AA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Пользователя</w:t>
      </w:r>
      <w:bookmarkStart w:id="0" w:name="_GoBack"/>
      <w:bookmarkEnd w:id="0"/>
      <w:r w:rsidR="00841B21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осуществляется в форме любых операций с персональными данными с использованием или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F0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передавать персональные данные Пользователя </w:t>
      </w:r>
      <w:r w:rsidR="00F024AA" w:rsidRPr="00F02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"Майлиген.Ру" (ИНН 78</w:t>
      </w:r>
      <w:r w:rsidR="00F024AA">
        <w:rPr>
          <w:rFonts w:ascii="Times New Roman" w:eastAsia="Times New Roman" w:hAnsi="Times New Roman" w:cs="Times New Roman"/>
          <w:sz w:val="24"/>
          <w:szCs w:val="24"/>
          <w:lang w:eastAsia="ru-RU"/>
        </w:rPr>
        <w:t>14581678, адрес местонахождения</w:t>
      </w:r>
      <w:r w:rsidR="00F024AA" w:rsidRPr="00F024AA">
        <w:rPr>
          <w:rFonts w:ascii="Times New Roman" w:eastAsia="Times New Roman" w:hAnsi="Times New Roman" w:cs="Times New Roman"/>
          <w:sz w:val="24"/>
          <w:szCs w:val="24"/>
          <w:lang w:eastAsia="ru-RU"/>
        </w:rPr>
        <w:t>: 191040, г. Санкт-Петербург, пр-кт Лиговский, д. 44В, пом. 56Н)</w:t>
      </w:r>
      <w:r w:rsidR="007F5D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Оператором на хранение персональных данных Пользователя и осуществление действий по обработке персональных данных Пользователя, связанных с хранением персональных данных Пользователя. Оператор вправе передавать персональные данные Пользователя третьим лицам</w:t>
      </w:r>
      <w:r w:rsidR="007F5DCE" w:rsidRPr="007F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5DCE" w:rsidRPr="007F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и индивидуальным предпринимателям, проводящим оплачиваемые социологические опросы, для целей организации участия Пользователя в проводимых такими третьими лицами социологических опросах. </w:t>
      </w:r>
      <w:r w:rsidR="00841B21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без ограничения срока его действия и может быть отозвано Пользователем посредством расторжения Соглашения в одностороннем порядке.</w:t>
      </w:r>
      <w:r w:rsidR="00F0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C71CB4" w14:textId="556217FC" w:rsidR="00944808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регулируется и толкуется в соответствии с законодательством Российской Федерации. По всем вопросам, не урегулированным настоящим Договором, стороны руководствуются действующим законодательством Российской Федерации. </w:t>
      </w:r>
    </w:p>
    <w:p w14:paraId="2DA526A5" w14:textId="25F23005" w:rsidR="00944808" w:rsidRPr="00831A79" w:rsidRDefault="00831A79" w:rsidP="00831A79">
      <w:pPr>
        <w:pStyle w:val="a5"/>
        <w:shd w:val="clear" w:color="auto" w:fill="FFFFFF"/>
        <w:tabs>
          <w:tab w:val="left" w:pos="426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944808" w:rsidRPr="008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каким-либо причинам одно или несколько условий настоящего Соглашения будут признаны недействительными или не имеющими юридической силы, это не окажет влияния на действительность или применимость остальных условий Соглашения.</w:t>
      </w:r>
    </w:p>
    <w:p w14:paraId="33C84828" w14:textId="391B57DA" w:rsidR="00944808" w:rsidRPr="00831A79" w:rsidRDefault="00C448A8" w:rsidP="00831A7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ОПЕРАТОРЕ:</w:t>
      </w:r>
    </w:p>
    <w:p w14:paraId="6D650237" w14:textId="77777777" w:rsid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</w:t>
      </w:r>
    </w:p>
    <w:p w14:paraId="6AFB974F" w14:textId="5C8ECD40" w:rsidR="00C448A8" w:rsidRP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Методиева Илона Русиевна</w:t>
      </w:r>
    </w:p>
    <w:p w14:paraId="50E89CFF" w14:textId="77777777" w:rsidR="00C448A8" w:rsidRP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772406757021</w:t>
      </w:r>
    </w:p>
    <w:p w14:paraId="06DBCC37" w14:textId="77777777" w:rsidR="00C448A8" w:rsidRP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313774632900300</w:t>
      </w:r>
    </w:p>
    <w:p w14:paraId="39360AD6" w14:textId="77777777" w:rsidR="00C448A8" w:rsidRP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115408, г.Москва, ул.Борисовские Пруды, дом 46, корп.2, кв.94</w:t>
      </w:r>
    </w:p>
    <w:p w14:paraId="694A77B3" w14:textId="77777777" w:rsidR="00C448A8" w:rsidRP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(499) 394-04-65</w:t>
      </w:r>
    </w:p>
    <w:p w14:paraId="7B05B8F9" w14:textId="584406E1" w:rsidR="00944808" w:rsidRPr="00C448A8" w:rsidRDefault="00C448A8" w:rsidP="00C448A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48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4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hyperlink r:id="rId8" w:history="1">
        <w:r w:rsidRPr="00181E8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moskvaopros</w:t>
        </w:r>
        <w:r w:rsidRPr="00C448A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81E8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C448A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81E8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sectPr w:rsidR="00944808" w:rsidRPr="00C448A8" w:rsidSect="00265614">
      <w:footerReference w:type="default" r:id="rId9"/>
      <w:pgSz w:w="11906" w:h="16838"/>
      <w:pgMar w:top="851" w:right="850" w:bottom="70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10F9" w14:textId="77777777" w:rsidR="0070328E" w:rsidRDefault="0070328E" w:rsidP="0097768F">
      <w:pPr>
        <w:spacing w:after="0" w:line="240" w:lineRule="auto"/>
      </w:pPr>
      <w:r>
        <w:separator/>
      </w:r>
    </w:p>
  </w:endnote>
  <w:endnote w:type="continuationSeparator" w:id="0">
    <w:p w14:paraId="0CDB1B00" w14:textId="77777777" w:rsidR="0070328E" w:rsidRDefault="0070328E" w:rsidP="0097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956745"/>
      <w:docPartObj>
        <w:docPartGallery w:val="Page Numbers (Bottom of Page)"/>
        <w:docPartUnique/>
      </w:docPartObj>
    </w:sdtPr>
    <w:sdtEndPr/>
    <w:sdtContent>
      <w:p w14:paraId="58CAB92C" w14:textId="681DF14A" w:rsidR="0097768F" w:rsidRDefault="009776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A9">
          <w:rPr>
            <w:noProof/>
          </w:rPr>
          <w:t>3</w:t>
        </w:r>
        <w:r>
          <w:fldChar w:fldCharType="end"/>
        </w:r>
      </w:p>
    </w:sdtContent>
  </w:sdt>
  <w:p w14:paraId="742E9FA1" w14:textId="77777777" w:rsidR="0097768F" w:rsidRDefault="009776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25CD" w14:textId="77777777" w:rsidR="0070328E" w:rsidRDefault="0070328E" w:rsidP="0097768F">
      <w:pPr>
        <w:spacing w:after="0" w:line="240" w:lineRule="auto"/>
      </w:pPr>
      <w:r>
        <w:separator/>
      </w:r>
    </w:p>
  </w:footnote>
  <w:footnote w:type="continuationSeparator" w:id="0">
    <w:p w14:paraId="7A7AA147" w14:textId="77777777" w:rsidR="0070328E" w:rsidRDefault="0070328E" w:rsidP="0097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E3C"/>
    <w:multiLevelType w:val="multilevel"/>
    <w:tmpl w:val="E812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C4C13"/>
    <w:multiLevelType w:val="multilevel"/>
    <w:tmpl w:val="4DDA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3BA3644"/>
    <w:multiLevelType w:val="multilevel"/>
    <w:tmpl w:val="4DDA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E536643"/>
    <w:multiLevelType w:val="multilevel"/>
    <w:tmpl w:val="E330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E"/>
    <w:rsid w:val="00001A20"/>
    <w:rsid w:val="00093D95"/>
    <w:rsid w:val="00143F84"/>
    <w:rsid w:val="00195C15"/>
    <w:rsid w:val="00265614"/>
    <w:rsid w:val="002752FA"/>
    <w:rsid w:val="00295034"/>
    <w:rsid w:val="002A2B82"/>
    <w:rsid w:val="002D1E4E"/>
    <w:rsid w:val="0038663B"/>
    <w:rsid w:val="003B7C65"/>
    <w:rsid w:val="003E03C2"/>
    <w:rsid w:val="003F2781"/>
    <w:rsid w:val="004007A6"/>
    <w:rsid w:val="004136A2"/>
    <w:rsid w:val="00444BCA"/>
    <w:rsid w:val="00492B82"/>
    <w:rsid w:val="004D095D"/>
    <w:rsid w:val="00580035"/>
    <w:rsid w:val="005D69F5"/>
    <w:rsid w:val="00617423"/>
    <w:rsid w:val="00636076"/>
    <w:rsid w:val="006641F8"/>
    <w:rsid w:val="00693751"/>
    <w:rsid w:val="006A597E"/>
    <w:rsid w:val="006B2A96"/>
    <w:rsid w:val="006C2842"/>
    <w:rsid w:val="006E7EEE"/>
    <w:rsid w:val="0070328E"/>
    <w:rsid w:val="0077032C"/>
    <w:rsid w:val="007B62D9"/>
    <w:rsid w:val="007C0A4B"/>
    <w:rsid w:val="007C6CEB"/>
    <w:rsid w:val="007F5DCE"/>
    <w:rsid w:val="00831A79"/>
    <w:rsid w:val="00841B21"/>
    <w:rsid w:val="00862192"/>
    <w:rsid w:val="00913B35"/>
    <w:rsid w:val="0092095F"/>
    <w:rsid w:val="0093675F"/>
    <w:rsid w:val="00937B83"/>
    <w:rsid w:val="00944808"/>
    <w:rsid w:val="00960347"/>
    <w:rsid w:val="0097768F"/>
    <w:rsid w:val="009F36B5"/>
    <w:rsid w:val="009F5C7D"/>
    <w:rsid w:val="00AA00A9"/>
    <w:rsid w:val="00C16684"/>
    <w:rsid w:val="00C36DD9"/>
    <w:rsid w:val="00C448A8"/>
    <w:rsid w:val="00C560FA"/>
    <w:rsid w:val="00C651ED"/>
    <w:rsid w:val="00C87080"/>
    <w:rsid w:val="00C961ED"/>
    <w:rsid w:val="00CB6979"/>
    <w:rsid w:val="00CE2B1B"/>
    <w:rsid w:val="00D81285"/>
    <w:rsid w:val="00DA0F0A"/>
    <w:rsid w:val="00DA5D97"/>
    <w:rsid w:val="00DE1486"/>
    <w:rsid w:val="00E32E8E"/>
    <w:rsid w:val="00E460C6"/>
    <w:rsid w:val="00E572F7"/>
    <w:rsid w:val="00E731CF"/>
    <w:rsid w:val="00E85B57"/>
    <w:rsid w:val="00EA1187"/>
    <w:rsid w:val="00EB4D97"/>
    <w:rsid w:val="00EF676C"/>
    <w:rsid w:val="00F024AA"/>
    <w:rsid w:val="00F22C47"/>
    <w:rsid w:val="00F37D55"/>
    <w:rsid w:val="00F601FF"/>
    <w:rsid w:val="00F62BE0"/>
    <w:rsid w:val="00F65BE7"/>
    <w:rsid w:val="00F84F9C"/>
    <w:rsid w:val="00FB7AC8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7652"/>
  <w15:chartTrackingRefBased/>
  <w15:docId w15:val="{D7C12FF9-C7C7-4FAE-AB47-81AEF4D3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small">
    <w:name w:val="p-small"/>
    <w:basedOn w:val="a"/>
    <w:rsid w:val="002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1E4E"/>
    <w:rPr>
      <w:b/>
      <w:bCs/>
    </w:rPr>
  </w:style>
  <w:style w:type="paragraph" w:styleId="a4">
    <w:name w:val="Normal (Web)"/>
    <w:basedOn w:val="a"/>
    <w:uiPriority w:val="99"/>
    <w:semiHidden/>
    <w:unhideWhenUsed/>
    <w:rsid w:val="002D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A5D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D97"/>
    <w:rPr>
      <w:color w:val="0000FF"/>
      <w:u w:val="single"/>
    </w:rPr>
  </w:style>
  <w:style w:type="character" w:styleId="a7">
    <w:name w:val="Emphasis"/>
    <w:basedOn w:val="a0"/>
    <w:uiPriority w:val="20"/>
    <w:qFormat/>
    <w:rsid w:val="00E572F7"/>
    <w:rPr>
      <w:i/>
      <w:iCs/>
    </w:rPr>
  </w:style>
  <w:style w:type="paragraph" w:customStyle="1" w:styleId="p">
    <w:name w:val="p"/>
    <w:basedOn w:val="a"/>
    <w:rsid w:val="00F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68F"/>
  </w:style>
  <w:style w:type="paragraph" w:styleId="aa">
    <w:name w:val="footer"/>
    <w:basedOn w:val="a"/>
    <w:link w:val="ab"/>
    <w:uiPriority w:val="99"/>
    <w:unhideWhenUsed/>
    <w:rsid w:val="009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68F"/>
  </w:style>
  <w:style w:type="character" w:styleId="ac">
    <w:name w:val="annotation reference"/>
    <w:basedOn w:val="a0"/>
    <w:uiPriority w:val="99"/>
    <w:semiHidden/>
    <w:unhideWhenUsed/>
    <w:rsid w:val="009209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09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09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09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095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2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opr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kvaopr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Homebox</dc:creator>
  <cp:keywords/>
  <dc:description/>
  <cp:lastModifiedBy>Михаил Божор</cp:lastModifiedBy>
  <cp:revision>8</cp:revision>
  <dcterms:created xsi:type="dcterms:W3CDTF">2018-09-01T16:48:00Z</dcterms:created>
  <dcterms:modified xsi:type="dcterms:W3CDTF">2018-11-08T09:57:00Z</dcterms:modified>
</cp:coreProperties>
</file>